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numPr>
          <w:ilvl w:val="0"/>
          <w:numId w:val="1"/>
        </w:numPr>
        <w:spacing w:line="240" w:lineRule="auto"/>
        <w:ind w:hanging="360"/>
        <w:rPr>
          <w:rFonts w:ascii="Nunito" w:cs="Nunito" w:eastAsia="Nunito" w:hAnsi="Nunito"/>
          <w:color w:val="003865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color w:val="003865"/>
          <w:rtl w:val="0"/>
        </w:rPr>
        <w:t xml:space="preserve">Following emails can be customised to hold copy and messaging you want communicated to your employees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spacing w:line="240" w:lineRule="auto"/>
        <w:ind w:hanging="360"/>
        <w:rPr>
          <w:rFonts w:ascii="Nunito" w:cs="Nunito" w:eastAsia="Nunito" w:hAnsi="Nunito"/>
          <w:color w:val="003865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color w:val="003865"/>
          <w:rtl w:val="0"/>
        </w:rPr>
        <w:t xml:space="preserve">Trigger email settings are blanket across each specific trigger email - ie, all ‘rejection’ emails will carry the same message, no matter where in a process flow they occur.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spacing w:line="240" w:lineRule="auto"/>
        <w:ind w:hanging="360"/>
        <w:rPr>
          <w:rFonts w:ascii="Nunito" w:cs="Nunito" w:eastAsia="Nunito" w:hAnsi="Nunito"/>
          <w:color w:val="003865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color w:val="003865"/>
          <w:rtl w:val="0"/>
        </w:rPr>
        <w:t xml:space="preserve">If a trigger email is turned on, it will happen at each point the trigger is set to be released - ie, every act to approve/reject a nomination will trigger the associated emails to nominator/nominee if turned on.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spacing w:line="240" w:lineRule="auto"/>
        <w:ind w:hanging="360"/>
        <w:rPr>
          <w:rFonts w:ascii="Nunito" w:cs="Nunito" w:eastAsia="Nunito" w:hAnsi="Nunito"/>
          <w:color w:val="003865"/>
        </w:rPr>
      </w:pPr>
      <w:r w:rsidDel="00000000" w:rsidR="00000000" w:rsidRPr="00000000">
        <w:rPr>
          <w:rFonts w:ascii="Nunito" w:cs="Nunito" w:eastAsia="Nunito" w:hAnsi="Nunito"/>
          <w:color w:val="003865"/>
          <w:rtl w:val="0"/>
        </w:rPr>
        <w:t xml:space="preserve">Similarly, if a trigger email is turned off, that notification will never be generated anywhere by the programme.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spacing w:line="240" w:lineRule="auto"/>
        <w:ind w:hanging="360"/>
        <w:rPr>
          <w:rFonts w:ascii="Nunito" w:cs="Nunito" w:eastAsia="Nunito" w:hAnsi="Nunito"/>
          <w:color w:val="003865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color w:val="003865"/>
          <w:rtl w:val="0"/>
        </w:rPr>
        <w:t xml:space="preserve">You cannot move when each trigger email occurs from the nomination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Nunito" w:cs="Nunito" w:eastAsia="Nunito" w:hAnsi="Nunito"/>
          <w:b w:val="1"/>
          <w:i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Nunito" w:cs="Nunito" w:eastAsia="Nunito" w:hAnsi="Nunito"/>
          <w:color w:val="333333"/>
          <w:sz w:val="14"/>
          <w:szCs w:val="1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color w:val="003865"/>
          <w:sz w:val="30"/>
          <w:szCs w:val="30"/>
          <w:u w:val="single"/>
          <w:rtl w:val="0"/>
        </w:rPr>
        <w:t xml:space="preserve">1</w:t>
      </w:r>
      <w:r w:rsidDel="00000000" w:rsidR="00000000" w:rsidRPr="00000000">
        <w:rPr>
          <w:rFonts w:ascii="Nunito" w:cs="Nunito" w:eastAsia="Nunito" w:hAnsi="Nunito"/>
          <w:b w:val="1"/>
          <w:i w:val="1"/>
          <w:color w:val="003865"/>
          <w:sz w:val="30"/>
          <w:szCs w:val="30"/>
          <w:u w:val="single"/>
          <w:rtl w:val="0"/>
        </w:rPr>
        <w:t xml:space="preserve">. Nominee Nominated </w:t>
      </w:r>
      <w:r w:rsidDel="00000000" w:rsidR="00000000" w:rsidRPr="00000000">
        <w:rPr>
          <w:rFonts w:ascii="Nunito" w:cs="Nunito" w:eastAsia="Nunito" w:hAnsi="Nunito"/>
          <w:b w:val="1"/>
          <w:i w:val="1"/>
          <w:color w:val="333333"/>
          <w:sz w:val="30"/>
          <w:szCs w:val="30"/>
          <w:u w:val="single"/>
          <w:rtl w:val="0"/>
        </w:rPr>
        <w:br w:type="textWrapping"/>
      </w:r>
      <w:r w:rsidDel="00000000" w:rsidR="00000000" w:rsidRPr="00000000">
        <w:rPr>
          <w:rFonts w:ascii="Nunito" w:cs="Nunito" w:eastAsia="Nunito" w:hAnsi="Nunito"/>
          <w:i w:val="1"/>
          <w:color w:val="208ade"/>
          <w:rtl w:val="0"/>
        </w:rPr>
        <w:t xml:space="preserve">(sent to NOMINEE to let them know they’ve been nominated but not yet won)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Nunito" w:cs="Nunito" w:eastAsia="Nunito" w:hAnsi="Nunito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Nunito" w:cs="Nunito" w:eastAsia="Nunito" w:hAnsi="Nunito"/>
          <w:b w:val="1"/>
          <w:color w:val="003865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color w:val="003865"/>
          <w:highlight w:val="white"/>
          <w:rtl w:val="0"/>
        </w:rPr>
        <w:t xml:space="preserve">SUBJECT: [nominee_name] Well done!</w:t>
      </w:r>
    </w:p>
    <w:p w:rsidR="00000000" w:rsidDel="00000000" w:rsidP="00000000" w:rsidRDefault="00000000" w:rsidRPr="00000000" w14:paraId="0000000B">
      <w:pPr>
        <w:pageBreakBefore w:val="0"/>
        <w:rPr>
          <w:rFonts w:ascii="Nunito" w:cs="Nunito" w:eastAsia="Nunito" w:hAnsi="Nunito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Nunito" w:cs="Nunito" w:eastAsia="Nunito" w:hAnsi="Nunito"/>
          <w:color w:val="003865"/>
          <w:highlight w:val="white"/>
        </w:rPr>
      </w:pPr>
      <w:r w:rsidDel="00000000" w:rsidR="00000000" w:rsidRPr="00000000">
        <w:rPr>
          <w:rFonts w:ascii="Nunito" w:cs="Nunito" w:eastAsia="Nunito" w:hAnsi="Nunito"/>
          <w:color w:val="003865"/>
          <w:highlight w:val="white"/>
          <w:rtl w:val="0"/>
        </w:rPr>
        <w:t xml:space="preserve">We are delighted to tell you, you have been nominated for [award_name] by [nominator_name]</w:t>
      </w:r>
    </w:p>
    <w:p w:rsidR="00000000" w:rsidDel="00000000" w:rsidP="00000000" w:rsidRDefault="00000000" w:rsidRPr="00000000" w14:paraId="0000000D">
      <w:pPr>
        <w:pageBreakBefore w:val="0"/>
        <w:rPr>
          <w:rFonts w:ascii="Nunito" w:cs="Nunito" w:eastAsia="Nunito" w:hAnsi="Nunito"/>
          <w:color w:val="00386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Nunito" w:cs="Nunito" w:eastAsia="Nunito" w:hAnsi="Nunito"/>
          <w:color w:val="003865"/>
          <w:highlight w:val="white"/>
        </w:rPr>
      </w:pPr>
      <w:r w:rsidDel="00000000" w:rsidR="00000000" w:rsidRPr="00000000">
        <w:rPr>
          <w:rFonts w:ascii="Nunito" w:cs="Nunito" w:eastAsia="Nunito" w:hAnsi="Nunito"/>
          <w:color w:val="003865"/>
          <w:highlight w:val="white"/>
          <w:rtl w:val="0"/>
        </w:rPr>
        <w:t xml:space="preserve">You have not yet won the award, we will update you if the award gets approved. However, in the meantime, we wanted to tell you well done and good luck!</w:t>
      </w:r>
    </w:p>
    <w:p w:rsidR="00000000" w:rsidDel="00000000" w:rsidP="00000000" w:rsidRDefault="00000000" w:rsidRPr="00000000" w14:paraId="0000000F">
      <w:pPr>
        <w:pageBreakBefore w:val="0"/>
        <w:rPr>
          <w:rFonts w:ascii="Nunito" w:cs="Nunito" w:eastAsia="Nunito" w:hAnsi="Nunito"/>
          <w:color w:val="00386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Nunito" w:cs="Nunito" w:eastAsia="Nunito" w:hAnsi="Nunito"/>
          <w:color w:val="003865"/>
          <w:highlight w:val="white"/>
        </w:rPr>
      </w:pPr>
      <w:r w:rsidDel="00000000" w:rsidR="00000000" w:rsidRPr="00000000">
        <w:rPr>
          <w:rFonts w:ascii="Nunito" w:cs="Nunito" w:eastAsia="Nunito" w:hAnsi="Nunito"/>
          <w:color w:val="003865"/>
          <w:highlight w:val="white"/>
          <w:rtl w:val="0"/>
        </w:rPr>
        <w:t xml:space="preserve">Kind Regards,</w:t>
      </w:r>
    </w:p>
    <w:p w:rsidR="00000000" w:rsidDel="00000000" w:rsidP="00000000" w:rsidRDefault="00000000" w:rsidRPr="00000000" w14:paraId="00000011">
      <w:pPr>
        <w:pageBreakBefore w:val="0"/>
        <w:rPr>
          <w:rFonts w:ascii="Nunito" w:cs="Nunito" w:eastAsia="Nunito" w:hAnsi="Nunito"/>
          <w:color w:val="003865"/>
          <w:highlight w:val="white"/>
        </w:rPr>
      </w:pPr>
      <w:r w:rsidDel="00000000" w:rsidR="00000000" w:rsidRPr="00000000">
        <w:rPr>
          <w:rFonts w:ascii="Nunito" w:cs="Nunito" w:eastAsia="Nunito" w:hAnsi="Nunito"/>
          <w:color w:val="003865"/>
          <w:highlight w:val="white"/>
          <w:rtl w:val="0"/>
        </w:rPr>
        <w:t xml:space="preserve">[scheme_name]</w:t>
      </w:r>
    </w:p>
    <w:p w:rsidR="00000000" w:rsidDel="00000000" w:rsidP="00000000" w:rsidRDefault="00000000" w:rsidRPr="00000000" w14:paraId="00000012">
      <w:pPr>
        <w:pageBreakBefore w:val="0"/>
        <w:rPr>
          <w:rFonts w:ascii="Nunito" w:cs="Nunito" w:eastAsia="Nunito" w:hAnsi="Nunito"/>
          <w:color w:val="3333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Nunito" w:cs="Nunito" w:eastAsia="Nunito" w:hAnsi="Nunito"/>
          <w:b w:val="1"/>
          <w:i w:val="1"/>
          <w:color w:val="333333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Nunito" w:cs="Nunito" w:eastAsia="Nunito" w:hAnsi="Nunito"/>
          <w:b w:val="1"/>
          <w:i w:val="1"/>
          <w:color w:val="333333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Nunito" w:cs="Nunito" w:eastAsia="Nunito" w:hAnsi="Nunito"/>
          <w:b w:val="1"/>
          <w:i w:val="1"/>
          <w:color w:val="333333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Nunito" w:cs="Nunito" w:eastAsia="Nunito" w:hAnsi="Nunito"/>
          <w:b w:val="1"/>
          <w:i w:val="1"/>
          <w:color w:val="333333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Nunito" w:cs="Nunito" w:eastAsia="Nunito" w:hAnsi="Nunito"/>
          <w:b w:val="1"/>
          <w:i w:val="1"/>
          <w:color w:val="333333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Nunito" w:cs="Nunito" w:eastAsia="Nunito" w:hAnsi="Nunito"/>
          <w:b w:val="1"/>
          <w:i w:val="1"/>
          <w:color w:val="333333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Nunito" w:cs="Nunito" w:eastAsia="Nunito" w:hAnsi="Nunito"/>
          <w:b w:val="1"/>
          <w:i w:val="1"/>
          <w:color w:val="333333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Nunito" w:cs="Nunito" w:eastAsia="Nunito" w:hAnsi="Nunito"/>
          <w:b w:val="1"/>
          <w:i w:val="1"/>
          <w:color w:val="333333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Nunito" w:cs="Nunito" w:eastAsia="Nunito" w:hAnsi="Nunito"/>
          <w:b w:val="1"/>
          <w:i w:val="1"/>
          <w:color w:val="333333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Nunito" w:cs="Nunito" w:eastAsia="Nunito" w:hAnsi="Nunito"/>
          <w:b w:val="1"/>
          <w:i w:val="1"/>
          <w:color w:val="333333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Nunito" w:cs="Nunito" w:eastAsia="Nunito" w:hAnsi="Nunito"/>
          <w:b w:val="1"/>
          <w:i w:val="1"/>
          <w:color w:val="333333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Nunito" w:cs="Nunito" w:eastAsia="Nunito" w:hAnsi="Nunito"/>
          <w:b w:val="1"/>
          <w:i w:val="1"/>
          <w:color w:val="333333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Nunito" w:cs="Nunito" w:eastAsia="Nunito" w:hAnsi="Nunito"/>
          <w:b w:val="1"/>
          <w:i w:val="1"/>
          <w:color w:val="333333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Nunito" w:cs="Nunito" w:eastAsia="Nunito" w:hAnsi="Nunito"/>
          <w:b w:val="1"/>
          <w:i w:val="1"/>
          <w:color w:val="333333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Nunito" w:cs="Nunito" w:eastAsia="Nunito" w:hAnsi="Nunito"/>
          <w:b w:val="1"/>
          <w:i w:val="1"/>
          <w:color w:val="333333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Nunito" w:cs="Nunito" w:eastAsia="Nunito" w:hAnsi="Nunito"/>
          <w:i w:val="1"/>
          <w:color w:val="003865"/>
          <w:sz w:val="14"/>
          <w:szCs w:val="1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color w:val="003865"/>
          <w:sz w:val="30"/>
          <w:szCs w:val="30"/>
          <w:u w:val="single"/>
          <w:rtl w:val="0"/>
        </w:rPr>
        <w:t xml:space="preserve">2. Nomination Approved</w:t>
      </w:r>
      <w:r w:rsidDel="00000000" w:rsidR="00000000" w:rsidRPr="00000000">
        <w:rPr>
          <w:rFonts w:ascii="Nunito" w:cs="Nunito" w:eastAsia="Nunito" w:hAnsi="Nunito"/>
          <w:b w:val="1"/>
          <w:i w:val="1"/>
          <w:color w:val="003865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b w:val="1"/>
          <w:i w:val="1"/>
          <w:color w:val="333333"/>
          <w:sz w:val="30"/>
          <w:szCs w:val="30"/>
          <w:rtl w:val="0"/>
        </w:rPr>
        <w:br w:type="textWrapping"/>
      </w:r>
      <w:r w:rsidDel="00000000" w:rsidR="00000000" w:rsidRPr="00000000">
        <w:rPr>
          <w:rFonts w:ascii="Nunito" w:cs="Nunito" w:eastAsia="Nunito" w:hAnsi="Nunito"/>
          <w:i w:val="1"/>
          <w:color w:val="208ade"/>
          <w:rtl w:val="0"/>
        </w:rPr>
        <w:t xml:space="preserve">(sent to NOMINEE at time of approval of nomination by designated approver)</w:t>
      </w:r>
      <w:r w:rsidDel="00000000" w:rsidR="00000000" w:rsidRPr="00000000">
        <w:rPr>
          <w:rFonts w:ascii="Nunito" w:cs="Nunito" w:eastAsia="Nunito" w:hAnsi="Nunito"/>
          <w:b w:val="1"/>
          <w:i w:val="1"/>
          <w:color w:val="208ade"/>
          <w:sz w:val="30"/>
          <w:szCs w:val="30"/>
          <w:rtl w:val="0"/>
        </w:rPr>
        <w:br w:type="textWrapping"/>
      </w:r>
      <w:r w:rsidDel="00000000" w:rsidR="00000000" w:rsidRPr="00000000">
        <w:rPr>
          <w:rFonts w:ascii="Nunito" w:cs="Nunito" w:eastAsia="Nunito" w:hAnsi="Nunito"/>
          <w:b w:val="1"/>
          <w:i w:val="1"/>
          <w:color w:val="003865"/>
          <w:rtl w:val="0"/>
        </w:rPr>
        <w:t xml:space="preserve">This email is not editable, it’s just to show you what it looks like. (with your branding, logos and award image)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Nunito" w:cs="Nunito" w:eastAsia="Nunito" w:hAnsi="Nunito"/>
          <w:color w:val="333333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734050" cy="6223000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22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pageBreakBefore w:val="0"/>
        <w:rPr>
          <w:rFonts w:ascii="Nunito" w:cs="Nunito" w:eastAsia="Nunito" w:hAnsi="Nunito"/>
          <w:b w:val="1"/>
          <w:i w:val="1"/>
          <w:color w:val="333333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180" w:line="312" w:lineRule="auto"/>
        <w:rPr>
          <w:rFonts w:ascii="Nunito" w:cs="Nunito" w:eastAsia="Nunito" w:hAnsi="Nunito"/>
          <w:color w:val="333333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948.3070866141725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ageBreakBefore w:val="0"/>
      <w:spacing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Style w:val="Heading1"/>
      <w:spacing w:after="200" w:line="240" w:lineRule="auto"/>
      <w:rPr>
        <w:rFonts w:ascii="Nunito" w:cs="Nunito" w:eastAsia="Nunito" w:hAnsi="Nunito"/>
      </w:rPr>
    </w:pPr>
    <w:bookmarkStart w:colFirst="0" w:colLast="0" w:name="_1vclc8cblxmr" w:id="0"/>
    <w:bookmarkEnd w:id="0"/>
    <w:r w:rsidDel="00000000" w:rsidR="00000000" w:rsidRPr="00000000">
      <w:rPr>
        <w:rFonts w:ascii="Nunito" w:cs="Nunito" w:eastAsia="Nunito" w:hAnsi="Nunito"/>
        <w:b w:val="1"/>
        <w:color w:val="208ade"/>
        <w:rtl w:val="0"/>
      </w:rPr>
      <w:t xml:space="preserve">Nomination Trigger Emails</w:t>
      <w:br w:type="textWrapping"/>
    </w:r>
    <w:r w:rsidDel="00000000" w:rsidR="00000000" w:rsidRPr="00000000">
      <w:rPr>
        <w:rFonts w:ascii="Nunito" w:cs="Nunito" w:eastAsia="Nunito" w:hAnsi="Nunito"/>
        <w:b w:val="1"/>
        <w:i w:val="1"/>
        <w:color w:val="208ade"/>
        <w:sz w:val="32"/>
        <w:szCs w:val="32"/>
        <w:rtl w:val="0"/>
      </w:rPr>
      <w:t xml:space="preserve">To Nominee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4686300</wp:posOffset>
          </wp:positionH>
          <wp:positionV relativeFrom="paragraph">
            <wp:posOffset>157163</wp:posOffset>
          </wp:positionV>
          <wp:extent cx="1428750" cy="333375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8750" cy="333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228600" distT="228600" distL="228600" distR="228600" hidden="0" layoutInCell="1" locked="0" relativeHeight="0" simplePos="0">
              <wp:simplePos x="0" y="0"/>
              <wp:positionH relativeFrom="column">
                <wp:posOffset>-1390649</wp:posOffset>
              </wp:positionH>
              <wp:positionV relativeFrom="paragraph">
                <wp:posOffset>285750</wp:posOffset>
              </wp:positionV>
              <wp:extent cx="1085850" cy="74519"/>
              <wp:effectExtent b="0" l="0" r="0" t="0"/>
              <wp:wrapSquare wrapText="bothSides" distB="228600" distT="228600" distL="228600" distR="2286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33525" y="762000"/>
                        <a:ext cx="952500" cy="47700"/>
                      </a:xfrm>
                      <a:prstGeom prst="rect">
                        <a:avLst/>
                      </a:prstGeom>
                      <a:solidFill>
                        <a:srgbClr val="00A3E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228600" distT="228600" distL="228600" distR="228600" hidden="0" layoutInCell="1" locked="0" relativeHeight="0" simplePos="0">
              <wp:simplePos x="0" y="0"/>
              <wp:positionH relativeFrom="column">
                <wp:posOffset>-1390649</wp:posOffset>
              </wp:positionH>
              <wp:positionV relativeFrom="paragraph">
                <wp:posOffset>285750</wp:posOffset>
              </wp:positionV>
              <wp:extent cx="1085850" cy="74519"/>
              <wp:effectExtent b="0" l="0" r="0" t="0"/>
              <wp:wrapSquare wrapText="bothSides" distB="228600" distT="228600" distL="228600" distR="2286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5850" cy="7451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